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90" w:rsidRDefault="001C4890" w:rsidP="001C4890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1C4890" w:rsidRPr="00A374FD" w:rsidRDefault="001C4890" w:rsidP="001C4890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1C4890" w:rsidRPr="00785AC4" w:rsidRDefault="001C4890" w:rsidP="001C4890">
      <w:pPr>
        <w:spacing w:after="0" w:line="240" w:lineRule="auto"/>
        <w:jc w:val="center"/>
        <w:rPr>
          <w:rFonts w:ascii="Bookman Old Style" w:hAnsi="Bookman Old Style"/>
          <w:b/>
          <w:sz w:val="18"/>
          <w:szCs w:val="24"/>
        </w:rPr>
      </w:pPr>
    </w:p>
    <w:p w:rsidR="001C4890" w:rsidRDefault="001C4890" w:rsidP="001C489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TGST Notification No. </w:t>
      </w:r>
      <w:r w:rsidR="00984461">
        <w:rPr>
          <w:rFonts w:ascii="Bookman Old Style" w:hAnsi="Bookman Old Style"/>
          <w:sz w:val="24"/>
          <w:szCs w:val="24"/>
        </w:rPr>
        <w:t>1</w:t>
      </w:r>
      <w:r w:rsidR="00765CA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/2020</w:t>
      </w:r>
    </w:p>
    <w:p w:rsidR="001C4890" w:rsidRDefault="001C4890" w:rsidP="001C489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C4890" w:rsidRPr="00785AC4" w:rsidRDefault="001C4890" w:rsidP="001C4890">
      <w:pPr>
        <w:spacing w:after="0" w:line="240" w:lineRule="auto"/>
        <w:jc w:val="center"/>
        <w:rPr>
          <w:rFonts w:ascii="Bookman Old Style" w:hAnsi="Bookman Old Style"/>
          <w:sz w:val="18"/>
          <w:szCs w:val="24"/>
        </w:rPr>
      </w:pPr>
    </w:p>
    <w:p w:rsidR="001C4890" w:rsidRDefault="001C4890" w:rsidP="001C4890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86/2019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014F1A">
        <w:rPr>
          <w:rFonts w:ascii="Bookman Old Style" w:hAnsi="Bookman Old Style" w:cs="Tahoma"/>
          <w:b/>
          <w:sz w:val="24"/>
          <w:szCs w:val="24"/>
          <w:u w:val="single"/>
        </w:rPr>
        <w:t>07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 w:rsidR="00565E20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-2020</w:t>
      </w:r>
    </w:p>
    <w:p w:rsidR="001C4890" w:rsidRDefault="001C4890" w:rsidP="001C4890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1C4890" w:rsidRDefault="001C4890" w:rsidP="001C4890">
      <w:pPr>
        <w:spacing w:after="0" w:line="240" w:lineRule="auto"/>
        <w:ind w:left="1418" w:hanging="709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Sub</w:t>
      </w:r>
      <w:proofErr w:type="gramStart"/>
      <w:r>
        <w:rPr>
          <w:rFonts w:ascii="Bookman Old Style" w:hAnsi="Bookman Old Style" w:cs="Tahoma"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sz w:val="24"/>
          <w:szCs w:val="24"/>
        </w:rPr>
        <w:tab/>
        <w:t>Extending</w:t>
      </w:r>
      <w:r w:rsidRPr="005B582D">
        <w:rPr>
          <w:rFonts w:ascii="Bookman Old Style" w:hAnsi="Bookman Old Style" w:cs="Tahoma"/>
          <w:sz w:val="24"/>
          <w:szCs w:val="24"/>
        </w:rPr>
        <w:t xml:space="preserve"> the time limit for furnishing the </w:t>
      </w:r>
      <w:r>
        <w:rPr>
          <w:rFonts w:ascii="Bookman Old Style" w:hAnsi="Bookman Old Style" w:cs="Tahoma"/>
          <w:sz w:val="24"/>
          <w:szCs w:val="24"/>
        </w:rPr>
        <w:t xml:space="preserve">of the annual return in </w:t>
      </w:r>
      <w:r w:rsidRPr="00B728DA">
        <w:rPr>
          <w:rFonts w:ascii="Bookman Old Style" w:hAnsi="Bookman Old Style" w:cs="Tahoma"/>
          <w:b/>
          <w:sz w:val="24"/>
          <w:szCs w:val="24"/>
        </w:rPr>
        <w:t>FORM GSTR-9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p w:rsidR="001C4890" w:rsidRDefault="001C4890" w:rsidP="001C4890">
      <w:pPr>
        <w:spacing w:after="0" w:line="240" w:lineRule="auto"/>
        <w:ind w:left="1418" w:hanging="709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1C4890" w:rsidRDefault="001C4890" w:rsidP="001C4890">
      <w:pPr>
        <w:tabs>
          <w:tab w:val="left" w:pos="1418"/>
        </w:tabs>
        <w:spacing w:after="0" w:line="240" w:lineRule="auto"/>
        <w:ind w:left="1843" w:hanging="1134"/>
        <w:jc w:val="both"/>
        <w:rPr>
          <w:rFonts w:ascii="Bookman Old Style" w:hAnsi="Bookman Old Style" w:cs="Tahoma"/>
          <w:bCs/>
          <w:sz w:val="24"/>
          <w:szCs w:val="24"/>
        </w:rPr>
      </w:pPr>
      <w:r w:rsidRPr="00A7286D">
        <w:rPr>
          <w:rFonts w:ascii="Bookman Old Style" w:hAnsi="Bookman Old Style" w:cs="Tahoma"/>
          <w:bCs/>
          <w:sz w:val="24"/>
          <w:szCs w:val="24"/>
        </w:rPr>
        <w:t>Ref</w:t>
      </w:r>
      <w:proofErr w:type="gramStart"/>
      <w:r w:rsidRPr="00A7286D">
        <w:rPr>
          <w:rFonts w:ascii="Bookman Old Style" w:hAnsi="Bookman Old Style" w:cs="Tahoma"/>
          <w:bCs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bCs/>
          <w:sz w:val="24"/>
          <w:szCs w:val="24"/>
        </w:rPr>
        <w:t xml:space="preserve"> </w:t>
      </w:r>
      <w:r>
        <w:rPr>
          <w:rFonts w:ascii="Bookman Old Style" w:hAnsi="Bookman Old Style" w:cs="Tahoma"/>
          <w:bCs/>
          <w:sz w:val="24"/>
          <w:szCs w:val="24"/>
        </w:rPr>
        <w:tab/>
        <w:t>1.</w:t>
      </w:r>
      <w:r>
        <w:rPr>
          <w:rFonts w:ascii="Bookman Old Style" w:hAnsi="Bookman Old Style" w:cs="Tahoma"/>
          <w:bCs/>
          <w:sz w:val="24"/>
          <w:szCs w:val="24"/>
        </w:rPr>
        <w:tab/>
      </w:r>
      <w:proofErr w:type="gramStart"/>
      <w:r>
        <w:rPr>
          <w:rFonts w:ascii="Bookman Old Style" w:hAnsi="Bookman Old Style" w:cs="Tahoma"/>
          <w:bCs/>
          <w:sz w:val="24"/>
          <w:szCs w:val="24"/>
        </w:rPr>
        <w:t>Notification No. 07/2020-State Tax, Dt. 24-09-2020.</w:t>
      </w:r>
      <w:proofErr w:type="gramEnd"/>
    </w:p>
    <w:p w:rsidR="001C4890" w:rsidRDefault="001C4890" w:rsidP="001C4890">
      <w:pPr>
        <w:spacing w:after="0" w:line="240" w:lineRule="auto"/>
        <w:ind w:left="1843" w:hanging="425"/>
        <w:jc w:val="both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 w:cs="Tahoma"/>
          <w:bCs/>
          <w:sz w:val="24"/>
          <w:szCs w:val="24"/>
        </w:rPr>
        <w:t xml:space="preserve">2. </w:t>
      </w:r>
      <w:r>
        <w:rPr>
          <w:rFonts w:ascii="Bookman Old Style" w:hAnsi="Bookman Old Style" w:cs="Tahoma"/>
          <w:bCs/>
          <w:sz w:val="24"/>
          <w:szCs w:val="24"/>
        </w:rPr>
        <w:tab/>
        <w:t>Notification No. 08/2020-State Tax, Dt.</w:t>
      </w:r>
      <w:r w:rsidR="00342681">
        <w:rPr>
          <w:rFonts w:ascii="Bookman Old Style" w:hAnsi="Bookman Old Style" w:cs="Tahoma"/>
          <w:bCs/>
          <w:sz w:val="24"/>
          <w:szCs w:val="24"/>
        </w:rPr>
        <w:t xml:space="preserve"> 23</w:t>
      </w:r>
      <w:r>
        <w:rPr>
          <w:rFonts w:ascii="Bookman Old Style" w:hAnsi="Bookman Old Style" w:cs="Tahoma"/>
          <w:bCs/>
          <w:sz w:val="24"/>
          <w:szCs w:val="24"/>
        </w:rPr>
        <w:t>-</w:t>
      </w:r>
      <w:r w:rsidR="00342681">
        <w:rPr>
          <w:rFonts w:ascii="Bookman Old Style" w:hAnsi="Bookman Old Style" w:cs="Tahoma"/>
          <w:bCs/>
          <w:sz w:val="24"/>
          <w:szCs w:val="24"/>
        </w:rPr>
        <w:t>10</w:t>
      </w:r>
      <w:r>
        <w:rPr>
          <w:rFonts w:ascii="Bookman Old Style" w:hAnsi="Bookman Old Style" w:cs="Tahoma"/>
          <w:bCs/>
          <w:sz w:val="24"/>
          <w:szCs w:val="24"/>
        </w:rPr>
        <w:t>-2020</w:t>
      </w:r>
    </w:p>
    <w:p w:rsidR="001C4890" w:rsidRPr="00785AC4" w:rsidRDefault="001C4890" w:rsidP="001C4890">
      <w:pPr>
        <w:spacing w:after="0" w:line="240" w:lineRule="auto"/>
        <w:ind w:left="720" w:hanging="720"/>
        <w:rPr>
          <w:rFonts w:ascii="Bookman Old Style" w:hAnsi="Bookman Old Style"/>
          <w:sz w:val="18"/>
        </w:rPr>
      </w:pPr>
    </w:p>
    <w:p w:rsidR="001C4890" w:rsidRDefault="001C4890" w:rsidP="001C4890">
      <w:pPr>
        <w:tabs>
          <w:tab w:val="left" w:pos="1134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*****</w:t>
      </w:r>
    </w:p>
    <w:p w:rsidR="001C4890" w:rsidRDefault="001C4890" w:rsidP="00765CA4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 xml:space="preserve">In exercise of the powers conferred by sub-section (1) of section 44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Telangana 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>Good</w:t>
      </w:r>
      <w:r>
        <w:rPr>
          <w:rFonts w:ascii="Bookman Old Style" w:hAnsi="Bookman Old Style" w:cs="Times New Roman"/>
          <w:color w:val="000000"/>
          <w:sz w:val="24"/>
          <w:szCs w:val="24"/>
        </w:rPr>
        <w:t>s and Services Tax Act, 2017 (23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 xml:space="preserve"> of 2017), read with rule 80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</w:t>
      </w:r>
      <w:r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 xml:space="preserve"> the Commissioner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of State Tax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>,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Telangana </w:t>
      </w:r>
      <w:r w:rsidRPr="009D77D1">
        <w:rPr>
          <w:rFonts w:ascii="Bookman Old Style" w:hAnsi="Bookman Old Style" w:cs="Times New Roman"/>
          <w:color w:val="000000"/>
          <w:sz w:val="24"/>
          <w:szCs w:val="24"/>
        </w:rPr>
        <w:t xml:space="preserve">on the recommendations of the Council, </w:t>
      </w:r>
      <w:r w:rsidRPr="00E800F1">
        <w:rPr>
          <w:rFonts w:ascii="Bookman Old Style" w:hAnsi="Bookman Old Style" w:cs="Times New Roman"/>
          <w:color w:val="000000"/>
          <w:sz w:val="24"/>
          <w:szCs w:val="24"/>
        </w:rPr>
        <w:t xml:space="preserve">hereby makes the following </w:t>
      </w:r>
      <w:r w:rsidR="00A33124" w:rsidRPr="00565E20">
        <w:rPr>
          <w:rFonts w:ascii="Bookman Old Style" w:hAnsi="Bookman Old Style"/>
          <w:sz w:val="24"/>
          <w:szCs w:val="22"/>
          <w:lang w:val="en-IN"/>
        </w:rPr>
        <w:t>further</w:t>
      </w:r>
      <w:r w:rsidR="00A33124" w:rsidRPr="00E800F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E800F1">
        <w:rPr>
          <w:rFonts w:ascii="Bookman Old Style" w:hAnsi="Bookman Old Style" w:cs="Times New Roman"/>
          <w:color w:val="000000"/>
          <w:sz w:val="24"/>
          <w:szCs w:val="24"/>
        </w:rPr>
        <w:t xml:space="preserve">amendment in the notification No. </w:t>
      </w:r>
      <w:r>
        <w:rPr>
          <w:rFonts w:ascii="Bookman Old Style" w:hAnsi="Bookman Old Style" w:cs="Times New Roman"/>
          <w:color w:val="000000"/>
          <w:sz w:val="24"/>
          <w:szCs w:val="24"/>
        </w:rPr>
        <w:t>07</w:t>
      </w:r>
      <w:r w:rsidRPr="00E800F1">
        <w:rPr>
          <w:rFonts w:ascii="Bookman Old Style" w:hAnsi="Bookman Old Style" w:cs="Times New Roman"/>
          <w:color w:val="000000"/>
          <w:sz w:val="24"/>
          <w:szCs w:val="24"/>
        </w:rPr>
        <w:t>/2020-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E800F1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proofErr w:type="spellStart"/>
      <w:r w:rsidRPr="00E800F1">
        <w:rPr>
          <w:rFonts w:ascii="Bookman Old Style" w:hAnsi="Bookman Old Style" w:cs="Times New Roman"/>
          <w:color w:val="000000"/>
          <w:sz w:val="24"/>
          <w:szCs w:val="24"/>
        </w:rPr>
        <w:t>d</w:t>
      </w:r>
      <w:r>
        <w:rPr>
          <w:rFonts w:ascii="Bookman Old Style" w:hAnsi="Bookman Old Style" w:cs="Times New Roman"/>
          <w:color w:val="000000"/>
          <w:sz w:val="24"/>
          <w:szCs w:val="24"/>
        </w:rPr>
        <w:t>t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</w:rPr>
        <w:t>. 24-09-</w:t>
      </w:r>
      <w:r w:rsidRPr="00E800F1">
        <w:rPr>
          <w:rFonts w:ascii="Bookman Old Style" w:hAnsi="Bookman Old Style" w:cs="Times New Roman"/>
          <w:color w:val="000000"/>
          <w:sz w:val="24"/>
          <w:szCs w:val="24"/>
        </w:rPr>
        <w:t>2020, namely:-</w:t>
      </w:r>
    </w:p>
    <w:p w:rsidR="001C4890" w:rsidRDefault="001C4890" w:rsidP="00765CA4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C4890" w:rsidRDefault="00A33124" w:rsidP="00765CA4">
      <w:pPr>
        <w:spacing w:after="0" w:line="240" w:lineRule="auto"/>
        <w:ind w:left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33124">
        <w:rPr>
          <w:rFonts w:ascii="Bookman Old Style" w:hAnsi="Bookman Old Style" w:cs="Times New Roman"/>
          <w:color w:val="000000"/>
          <w:sz w:val="24"/>
          <w:szCs w:val="24"/>
        </w:rPr>
        <w:t>In the said notification, for the figures, letters and word “31st October, 2020”, the figures, letters and word “31st December, 2020” shall be substituted</w:t>
      </w:r>
      <w:r w:rsidR="001C4890" w:rsidRPr="00E800F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1C4890" w:rsidRDefault="001C4890" w:rsidP="00765CA4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C4890" w:rsidRDefault="001C4890" w:rsidP="00765CA4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2"/>
          <w:lang w:val="en-IN"/>
        </w:rPr>
        <w:t>2.</w:t>
      </w:r>
      <w:r>
        <w:rPr>
          <w:rFonts w:ascii="Bookman Old Style" w:hAnsi="Bookman Old Style"/>
          <w:sz w:val="24"/>
          <w:szCs w:val="22"/>
          <w:lang w:val="en-IN"/>
        </w:rPr>
        <w:tab/>
      </w:r>
      <w:r w:rsidRPr="004846CF">
        <w:rPr>
          <w:rFonts w:ascii="Bookman Old Style" w:hAnsi="Bookman Old Style"/>
          <w:sz w:val="24"/>
          <w:szCs w:val="22"/>
          <w:lang w:val="en-IN"/>
        </w:rPr>
        <w:t>This notification shall be deemed to have come into force with effect from</w:t>
      </w:r>
      <w:r>
        <w:rPr>
          <w:rFonts w:ascii="Bookman Old Style" w:hAnsi="Bookman Old Style"/>
          <w:sz w:val="24"/>
          <w:szCs w:val="22"/>
          <w:lang w:val="en-IN"/>
        </w:rPr>
        <w:t xml:space="preserve">   </w:t>
      </w:r>
      <w:r w:rsidR="00565E20">
        <w:rPr>
          <w:rFonts w:ascii="Bookman Old Style" w:hAnsi="Bookman Old Style"/>
          <w:sz w:val="24"/>
          <w:szCs w:val="22"/>
          <w:lang w:val="en-IN"/>
        </w:rPr>
        <w:t>28</w:t>
      </w:r>
      <w:r w:rsidRPr="00246669">
        <w:rPr>
          <w:rFonts w:ascii="Bookman Old Style" w:hAnsi="Bookman Old Style"/>
          <w:sz w:val="24"/>
          <w:szCs w:val="22"/>
          <w:vertAlign w:val="superscript"/>
          <w:lang w:val="en-IN"/>
        </w:rPr>
        <w:t>th</w:t>
      </w:r>
      <w:r>
        <w:rPr>
          <w:rFonts w:ascii="Bookman Old Style" w:hAnsi="Bookman Old Style"/>
          <w:sz w:val="24"/>
          <w:szCs w:val="22"/>
          <w:lang w:val="en-IN"/>
        </w:rPr>
        <w:t xml:space="preserve"> day of </w:t>
      </w:r>
      <w:r w:rsidR="00565E20">
        <w:rPr>
          <w:rFonts w:ascii="Bookman Old Style" w:hAnsi="Bookman Old Style"/>
          <w:sz w:val="24"/>
          <w:szCs w:val="22"/>
          <w:lang w:val="en-IN"/>
        </w:rPr>
        <w:t>October</w:t>
      </w:r>
      <w:r>
        <w:rPr>
          <w:rFonts w:ascii="Bookman Old Style" w:hAnsi="Bookman Old Style"/>
          <w:sz w:val="24"/>
          <w:szCs w:val="22"/>
          <w:lang w:val="en-IN"/>
        </w:rPr>
        <w:t>, 2020</w:t>
      </w:r>
    </w:p>
    <w:p w:rsidR="001C4890" w:rsidRDefault="001C4890" w:rsidP="00765CA4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1C4890" w:rsidRDefault="00014F1A" w:rsidP="00765CA4">
      <w:pPr>
        <w:spacing w:after="0" w:line="240" w:lineRule="auto"/>
        <w:ind w:left="5040"/>
        <w:jc w:val="right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/- </w:t>
      </w:r>
      <w:proofErr w:type="spellStart"/>
      <w:r>
        <w:rPr>
          <w:rFonts w:ascii="Bookman Old Style" w:hAnsi="Bookman Old Style"/>
          <w:sz w:val="24"/>
          <w:szCs w:val="24"/>
        </w:rPr>
        <w:t>Neetu</w:t>
      </w:r>
      <w:proofErr w:type="spellEnd"/>
      <w:r>
        <w:rPr>
          <w:rFonts w:ascii="Bookman Old Style" w:hAnsi="Bookman Old Style"/>
          <w:sz w:val="24"/>
          <w:szCs w:val="24"/>
        </w:rPr>
        <w:t xml:space="preserve"> Prasad</w:t>
      </w:r>
    </w:p>
    <w:p w:rsidR="001C4890" w:rsidRPr="00E674DA" w:rsidRDefault="001C4890" w:rsidP="00765CA4">
      <w:pPr>
        <w:spacing w:after="0" w:line="240" w:lineRule="auto"/>
        <w:ind w:left="5040"/>
        <w:jc w:val="right"/>
        <w:rPr>
          <w:rFonts w:ascii="Bookman Old Style" w:hAnsi="Bookman Old Style"/>
          <w:sz w:val="24"/>
          <w:szCs w:val="24"/>
        </w:rPr>
      </w:pPr>
      <w:r w:rsidRPr="00E674DA">
        <w:rPr>
          <w:rFonts w:ascii="Bookman Old Style" w:hAnsi="Bookman Old Style"/>
          <w:sz w:val="24"/>
          <w:szCs w:val="24"/>
        </w:rPr>
        <w:t xml:space="preserve">Commissioner </w:t>
      </w:r>
      <w:r>
        <w:rPr>
          <w:rFonts w:ascii="Bookman Old Style" w:hAnsi="Bookman Old Style"/>
          <w:sz w:val="24"/>
          <w:szCs w:val="24"/>
        </w:rPr>
        <w:t>(ST)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1C4890" w:rsidRPr="00E240AB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Principal Secr</w:t>
      </w:r>
      <w:r>
        <w:rPr>
          <w:rFonts w:ascii="Bookman Old Style" w:hAnsi="Bookman Old Style" w:cs="Verdana"/>
          <w:sz w:val="24"/>
          <w:szCs w:val="24"/>
        </w:rPr>
        <w:t xml:space="preserve">etary to </w:t>
      </w:r>
      <w:proofErr w:type="spellStart"/>
      <w:r>
        <w:rPr>
          <w:rFonts w:ascii="Bookman Old Style" w:hAnsi="Bookman Old Style" w:cs="Verdana"/>
          <w:sz w:val="24"/>
          <w:szCs w:val="24"/>
        </w:rPr>
        <w:t>Hon’ble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Chief Minister (NR)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386A32">
        <w:rPr>
          <w:rFonts w:ascii="Bookman Old Style" w:hAnsi="Bookman Old Style" w:cs="Verdana"/>
          <w:sz w:val="24"/>
          <w:szCs w:val="24"/>
        </w:rPr>
        <w:t xml:space="preserve">The P.S. to Special Chief Secretary to Government, </w:t>
      </w:r>
      <w:proofErr w:type="gramStart"/>
      <w:r w:rsidRPr="00386A32">
        <w:rPr>
          <w:rFonts w:ascii="Bookman Old Style" w:hAnsi="Bookman Old Style" w:cs="Verdana"/>
          <w:sz w:val="24"/>
          <w:szCs w:val="24"/>
        </w:rPr>
        <w:t>Revenue(</w:t>
      </w:r>
      <w:proofErr w:type="gramEnd"/>
      <w:r w:rsidRPr="00386A32">
        <w:rPr>
          <w:rFonts w:ascii="Bookman Old Style" w:hAnsi="Bookman Old Style" w:cs="Verdana"/>
          <w:sz w:val="24"/>
          <w:szCs w:val="24"/>
        </w:rPr>
        <w:t>CT &amp; Ex)</w:t>
      </w:r>
      <w:r>
        <w:rPr>
          <w:rFonts w:ascii="Bookman Old Style" w:hAnsi="Bookman Old Style" w:cs="Verdana"/>
          <w:sz w:val="24"/>
          <w:szCs w:val="24"/>
        </w:rPr>
        <w:t xml:space="preserve">   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386A32">
        <w:rPr>
          <w:rFonts w:ascii="Bookman Old Style" w:hAnsi="Bookman Old Style" w:cs="Verdana"/>
          <w:sz w:val="24"/>
          <w:szCs w:val="24"/>
        </w:rPr>
        <w:t>Departmen</w:t>
      </w:r>
      <w:r w:rsidRPr="00E240AB">
        <w:rPr>
          <w:rFonts w:ascii="Bookman Old Style" w:hAnsi="Bookman Old Style" w:cs="Verdana"/>
          <w:sz w:val="24"/>
          <w:szCs w:val="24"/>
        </w:rPr>
        <w:t>t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1C4890" w:rsidRDefault="001C4890" w:rsidP="00765C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014F1A" w:rsidRDefault="00014F1A" w:rsidP="001C48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sectPr w:rsidR="00014F1A" w:rsidSect="003E471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293"/>
    <w:multiLevelType w:val="hybridMultilevel"/>
    <w:tmpl w:val="731C6622"/>
    <w:lvl w:ilvl="0" w:tplc="B0B48692">
      <w:start w:val="2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626"/>
    <w:multiLevelType w:val="hybridMultilevel"/>
    <w:tmpl w:val="562665A4"/>
    <w:lvl w:ilvl="0" w:tplc="183E5040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297"/>
    <w:multiLevelType w:val="hybridMultilevel"/>
    <w:tmpl w:val="C9403296"/>
    <w:lvl w:ilvl="0" w:tplc="A0DCA7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6C2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103EE1"/>
    <w:multiLevelType w:val="hybridMultilevel"/>
    <w:tmpl w:val="F1088242"/>
    <w:lvl w:ilvl="0" w:tplc="F0520420">
      <w:start w:val="2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10FB"/>
    <w:multiLevelType w:val="hybridMultilevel"/>
    <w:tmpl w:val="A51219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C64"/>
    <w:multiLevelType w:val="hybridMultilevel"/>
    <w:tmpl w:val="11D2E6B6"/>
    <w:lvl w:ilvl="0" w:tplc="2CC86F38">
      <w:start w:val="2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7">
    <w:nsid w:val="61C2289C"/>
    <w:multiLevelType w:val="hybridMultilevel"/>
    <w:tmpl w:val="22C89C44"/>
    <w:lvl w:ilvl="0" w:tplc="5CD83A88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2936"/>
    <w:multiLevelType w:val="hybridMultilevel"/>
    <w:tmpl w:val="94B44CF0"/>
    <w:lvl w:ilvl="0" w:tplc="C4BC03E6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1BF"/>
    <w:multiLevelType w:val="hybridMultilevel"/>
    <w:tmpl w:val="AC92FDFE"/>
    <w:lvl w:ilvl="0" w:tplc="516C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86918"/>
    <w:multiLevelType w:val="hybridMultilevel"/>
    <w:tmpl w:val="2182BC1E"/>
    <w:lvl w:ilvl="0" w:tplc="69869E94">
      <w:start w:val="2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4D38"/>
    <w:rsid w:val="00014F1A"/>
    <w:rsid w:val="00060DC6"/>
    <w:rsid w:val="00097DA7"/>
    <w:rsid w:val="000B7122"/>
    <w:rsid w:val="000F14FD"/>
    <w:rsid w:val="00121F5F"/>
    <w:rsid w:val="00170531"/>
    <w:rsid w:val="00173E90"/>
    <w:rsid w:val="001B53BF"/>
    <w:rsid w:val="001C4890"/>
    <w:rsid w:val="001D2581"/>
    <w:rsid w:val="001E1955"/>
    <w:rsid w:val="001F0735"/>
    <w:rsid w:val="00215B02"/>
    <w:rsid w:val="00245D1E"/>
    <w:rsid w:val="00246669"/>
    <w:rsid w:val="00262322"/>
    <w:rsid w:val="002B7E0C"/>
    <w:rsid w:val="002D7858"/>
    <w:rsid w:val="0031178D"/>
    <w:rsid w:val="00342681"/>
    <w:rsid w:val="00365165"/>
    <w:rsid w:val="003778A3"/>
    <w:rsid w:val="00383E37"/>
    <w:rsid w:val="003D253A"/>
    <w:rsid w:val="003E4710"/>
    <w:rsid w:val="003F611A"/>
    <w:rsid w:val="0043145C"/>
    <w:rsid w:val="00447219"/>
    <w:rsid w:val="0046248D"/>
    <w:rsid w:val="00493B81"/>
    <w:rsid w:val="00495784"/>
    <w:rsid w:val="004B0EF4"/>
    <w:rsid w:val="004C4567"/>
    <w:rsid w:val="004C47F9"/>
    <w:rsid w:val="004C4CB9"/>
    <w:rsid w:val="004D1C90"/>
    <w:rsid w:val="004E013C"/>
    <w:rsid w:val="004E3070"/>
    <w:rsid w:val="004E774A"/>
    <w:rsid w:val="00552C3A"/>
    <w:rsid w:val="00565E20"/>
    <w:rsid w:val="0057174B"/>
    <w:rsid w:val="005727A0"/>
    <w:rsid w:val="005C360D"/>
    <w:rsid w:val="005D38B9"/>
    <w:rsid w:val="005D749F"/>
    <w:rsid w:val="006342E6"/>
    <w:rsid w:val="00644AB2"/>
    <w:rsid w:val="00673EDE"/>
    <w:rsid w:val="00677E5C"/>
    <w:rsid w:val="006B4FB6"/>
    <w:rsid w:val="006C0BA7"/>
    <w:rsid w:val="006C277D"/>
    <w:rsid w:val="007140AD"/>
    <w:rsid w:val="0073553A"/>
    <w:rsid w:val="0074584B"/>
    <w:rsid w:val="0076579C"/>
    <w:rsid w:val="00765CA4"/>
    <w:rsid w:val="00790927"/>
    <w:rsid w:val="007C4004"/>
    <w:rsid w:val="007D0098"/>
    <w:rsid w:val="008040F0"/>
    <w:rsid w:val="00804D38"/>
    <w:rsid w:val="0083284A"/>
    <w:rsid w:val="008527FA"/>
    <w:rsid w:val="00854697"/>
    <w:rsid w:val="00856B01"/>
    <w:rsid w:val="0086792F"/>
    <w:rsid w:val="0088284D"/>
    <w:rsid w:val="008A0C61"/>
    <w:rsid w:val="008E6751"/>
    <w:rsid w:val="00915984"/>
    <w:rsid w:val="009570A5"/>
    <w:rsid w:val="0096209D"/>
    <w:rsid w:val="00973B6B"/>
    <w:rsid w:val="00984461"/>
    <w:rsid w:val="009873C2"/>
    <w:rsid w:val="009B0B93"/>
    <w:rsid w:val="009B5F61"/>
    <w:rsid w:val="009B6DA7"/>
    <w:rsid w:val="009D3B10"/>
    <w:rsid w:val="009F2F29"/>
    <w:rsid w:val="009F317D"/>
    <w:rsid w:val="009F6F0D"/>
    <w:rsid w:val="00A33124"/>
    <w:rsid w:val="00A377D0"/>
    <w:rsid w:val="00A41381"/>
    <w:rsid w:val="00A50E0B"/>
    <w:rsid w:val="00A62E53"/>
    <w:rsid w:val="00A667CE"/>
    <w:rsid w:val="00A7286D"/>
    <w:rsid w:val="00A907AB"/>
    <w:rsid w:val="00A974F0"/>
    <w:rsid w:val="00AB5AEC"/>
    <w:rsid w:val="00AE3910"/>
    <w:rsid w:val="00B26B7D"/>
    <w:rsid w:val="00B728DA"/>
    <w:rsid w:val="00B762A4"/>
    <w:rsid w:val="00B844AC"/>
    <w:rsid w:val="00C36E22"/>
    <w:rsid w:val="00C4493C"/>
    <w:rsid w:val="00C4678B"/>
    <w:rsid w:val="00C52E58"/>
    <w:rsid w:val="00C6092D"/>
    <w:rsid w:val="00C765D1"/>
    <w:rsid w:val="00CA7D15"/>
    <w:rsid w:val="00CB3997"/>
    <w:rsid w:val="00CD062E"/>
    <w:rsid w:val="00CD63D1"/>
    <w:rsid w:val="00D4198B"/>
    <w:rsid w:val="00D57197"/>
    <w:rsid w:val="00D73549"/>
    <w:rsid w:val="00D77429"/>
    <w:rsid w:val="00DD20D0"/>
    <w:rsid w:val="00DE300E"/>
    <w:rsid w:val="00DF508C"/>
    <w:rsid w:val="00E03EEA"/>
    <w:rsid w:val="00E376A3"/>
    <w:rsid w:val="00E42248"/>
    <w:rsid w:val="00E65034"/>
    <w:rsid w:val="00E74E28"/>
    <w:rsid w:val="00E800F1"/>
    <w:rsid w:val="00E87B97"/>
    <w:rsid w:val="00E96014"/>
    <w:rsid w:val="00ED120B"/>
    <w:rsid w:val="00F01009"/>
    <w:rsid w:val="00F10EF0"/>
    <w:rsid w:val="00F123D4"/>
    <w:rsid w:val="00F35B3B"/>
    <w:rsid w:val="00F572CC"/>
    <w:rsid w:val="00F669D9"/>
    <w:rsid w:val="00F83C25"/>
    <w:rsid w:val="00F84FC7"/>
    <w:rsid w:val="00FB70BD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- First level,Kaseya numbered 1,Number_1,List Paragraph2,new,SGLText List Paragraph,Normal Sentence,ListPar1,list1,List Paragraph21,Citation List,List Paragraph Char Char,List Paragraph1,Graphic,Table of contents numbered,Bullets"/>
    <w:basedOn w:val="Normal"/>
    <w:link w:val="ListParagraphChar"/>
    <w:uiPriority w:val="1"/>
    <w:qFormat/>
    <w:rsid w:val="00A50E0B"/>
    <w:pPr>
      <w:ind w:left="720"/>
      <w:contextualSpacing/>
    </w:pPr>
  </w:style>
  <w:style w:type="character" w:customStyle="1" w:styleId="ListParagraphChar">
    <w:name w:val="List Paragraph Char"/>
    <w:aliases w:val="Bullet- First level Char,Kaseya numbered 1 Char,Number_1 Char,List Paragraph2 Char,new Char,SGLText List Paragraph Char,Normal Sentence Char,ListPar1 Char,list1 Char,List Paragraph21 Char,Citation List Char,List Paragraph1 Char"/>
    <w:link w:val="ListParagraph"/>
    <w:uiPriority w:val="1"/>
    <w:qFormat/>
    <w:locked/>
    <w:rsid w:val="00A50E0B"/>
  </w:style>
  <w:style w:type="table" w:styleId="TableGrid">
    <w:name w:val="Table Grid"/>
    <w:aliases w:val="IT Park_Citation"/>
    <w:basedOn w:val="TableNormal"/>
    <w:uiPriority w:val="59"/>
    <w:rsid w:val="0071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97</cp:revision>
  <cp:lastPrinted>2020-11-11T08:22:00Z</cp:lastPrinted>
  <dcterms:created xsi:type="dcterms:W3CDTF">2019-07-19T06:11:00Z</dcterms:created>
  <dcterms:modified xsi:type="dcterms:W3CDTF">2020-11-11T08:31:00Z</dcterms:modified>
</cp:coreProperties>
</file>